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entury Gothic" w:cs="Century Gothic" w:eastAsia="Century Gothic" w:hAnsi="Century Gothic"/>
          <w:b w:val="1"/>
          <w:color w:val="222222"/>
          <w:sz w:val="28"/>
          <w:szCs w:val="28"/>
        </w:rPr>
      </w:pPr>
      <w:bookmarkStart w:colFirst="0" w:colLast="0" w:name="_gjdgxs" w:id="0"/>
      <w:bookmarkEnd w:id="0"/>
      <w:r w:rsidDel="00000000" w:rsidR="00000000" w:rsidRPr="00000000">
        <w:rPr>
          <w:b w:val="1"/>
        </w:rPr>
        <w:drawing>
          <wp:inline distB="0" distT="0" distL="0" distR="0">
            <wp:extent cx="3064510" cy="1403985"/>
            <wp:effectExtent b="0" l="0" r="0" t="0"/>
            <wp:docPr descr="T_LogoC" id="1" name="image1.png"/>
            <a:graphic>
              <a:graphicData uri="http://schemas.openxmlformats.org/drawingml/2006/picture">
                <pic:pic>
                  <pic:nvPicPr>
                    <pic:cNvPr descr="T_LogoC" id="0" name="image1.png"/>
                    <pic:cNvPicPr preferRelativeResize="0"/>
                  </pic:nvPicPr>
                  <pic:blipFill>
                    <a:blip r:embed="rId6"/>
                    <a:srcRect b="0" l="0" r="0" t="0"/>
                    <a:stretch>
                      <a:fillRect/>
                    </a:stretch>
                  </pic:blipFill>
                  <pic:spPr>
                    <a:xfrm>
                      <a:off x="0" y="0"/>
                      <a:ext cx="3064510" cy="14039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jc w:val="center"/>
        <w:rPr>
          <w:rFonts w:ascii="Century Gothic" w:cs="Century Gothic" w:eastAsia="Century Gothic" w:hAnsi="Century Gothic"/>
          <w:b w:val="1"/>
          <w:color w:val="222222"/>
          <w:sz w:val="28"/>
          <w:szCs w:val="28"/>
        </w:rPr>
      </w:pPr>
      <w:bookmarkStart w:colFirst="0" w:colLast="0" w:name="_3348fxw5cgml" w:id="1"/>
      <w:bookmarkEnd w:id="1"/>
      <w:r w:rsidDel="00000000" w:rsidR="00000000" w:rsidRPr="00000000">
        <w:rPr>
          <w:rtl w:val="0"/>
        </w:rPr>
      </w:r>
    </w:p>
    <w:p w:rsidR="00000000" w:rsidDel="00000000" w:rsidP="00000000" w:rsidRDefault="00000000" w:rsidRPr="00000000" w14:paraId="00000003">
      <w:pPr>
        <w:shd w:fill="ffffff" w:val="clear"/>
        <w:jc w:val="center"/>
        <w:rPr>
          <w:rFonts w:ascii="Century Gothic" w:cs="Century Gothic" w:eastAsia="Century Gothic" w:hAnsi="Century Gothic"/>
          <w:b w:val="1"/>
          <w:color w:val="222222"/>
          <w:sz w:val="28"/>
          <w:szCs w:val="28"/>
        </w:rPr>
      </w:pPr>
      <w:bookmarkStart w:colFirst="0" w:colLast="0" w:name="_1fob9te" w:id="2"/>
      <w:bookmarkEnd w:id="2"/>
      <w:r w:rsidDel="00000000" w:rsidR="00000000" w:rsidRPr="00000000">
        <w:rPr>
          <w:rFonts w:ascii="Century Gothic" w:cs="Century Gothic" w:eastAsia="Century Gothic" w:hAnsi="Century Gothic"/>
          <w:b w:val="1"/>
          <w:color w:val="222222"/>
          <w:sz w:val="28"/>
          <w:szCs w:val="28"/>
          <w:rtl w:val="0"/>
        </w:rPr>
        <w:t xml:space="preserve">Es tiempo de las festividades y de</w:t>
      </w:r>
      <w:r w:rsidDel="00000000" w:rsidR="00000000" w:rsidRPr="00000000">
        <w:rPr>
          <w:rFonts w:ascii="Century Gothic" w:cs="Century Gothic" w:eastAsia="Century Gothic" w:hAnsi="Century Gothic"/>
          <w:b w:val="1"/>
          <w:color w:val="222222"/>
          <w:sz w:val="28"/>
          <w:szCs w:val="28"/>
          <w:rtl w:val="0"/>
        </w:rPr>
        <w:t xml:space="preserve"> cumplir con los propósitos para 2022 con Tissot</w:t>
      </w:r>
    </w:p>
    <w:p w:rsidR="00000000" w:rsidDel="00000000" w:rsidP="00000000" w:rsidRDefault="00000000" w:rsidRPr="00000000" w14:paraId="00000004">
      <w:pPr>
        <w:shd w:fill="ffffff" w:val="clear"/>
        <w:rPr>
          <w:rFonts w:ascii="Century Gothic" w:cs="Century Gothic" w:eastAsia="Century Gothic" w:hAnsi="Century Gothic"/>
          <w:color w:val="222222"/>
        </w:rPr>
      </w:pPr>
      <w:bookmarkStart w:colFirst="0" w:colLast="0" w:name="_3znysh7" w:id="3"/>
      <w:bookmarkEnd w:id="3"/>
      <w:r w:rsidDel="00000000" w:rsidR="00000000" w:rsidRPr="00000000">
        <w:rPr>
          <w:rtl w:val="0"/>
        </w:rPr>
      </w:r>
    </w:p>
    <w:p w:rsidR="00000000" w:rsidDel="00000000" w:rsidP="00000000" w:rsidRDefault="00000000" w:rsidRPr="00000000" w14:paraId="00000005">
      <w:pPr>
        <w:shd w:fill="ffffff" w:val="clear"/>
        <w:jc w:val="both"/>
        <w:rPr>
          <w:rFonts w:ascii="Century Gothic" w:cs="Century Gothic" w:eastAsia="Century Gothic" w:hAnsi="Century Gothic"/>
          <w:color w:val="222222"/>
          <w:sz w:val="22"/>
          <w:szCs w:val="22"/>
        </w:rPr>
      </w:pPr>
      <w:bookmarkStart w:colFirst="0" w:colLast="0" w:name="_2et92p0" w:id="4"/>
      <w:bookmarkEnd w:id="4"/>
      <w:r w:rsidDel="00000000" w:rsidR="00000000" w:rsidRPr="00000000">
        <w:rPr>
          <w:rFonts w:ascii="Century Gothic" w:cs="Century Gothic" w:eastAsia="Century Gothic" w:hAnsi="Century Gothic"/>
          <w:b w:val="1"/>
          <w:color w:val="222222"/>
          <w:sz w:val="22"/>
          <w:szCs w:val="22"/>
          <w:rtl w:val="0"/>
        </w:rPr>
        <w:t xml:space="preserve">Ciudad de México, a </w:t>
      </w:r>
      <w:r w:rsidDel="00000000" w:rsidR="00000000" w:rsidRPr="00000000">
        <w:rPr>
          <w:rFonts w:ascii="Century Gothic" w:cs="Century Gothic" w:eastAsia="Century Gothic" w:hAnsi="Century Gothic"/>
          <w:b w:val="1"/>
          <w:color w:val="222222"/>
          <w:sz w:val="22"/>
          <w:szCs w:val="22"/>
          <w:highlight w:val="yellow"/>
          <w:rtl w:val="0"/>
        </w:rPr>
        <w:t xml:space="preserve">XX</w:t>
      </w:r>
      <w:r w:rsidDel="00000000" w:rsidR="00000000" w:rsidRPr="00000000">
        <w:rPr>
          <w:rFonts w:ascii="Century Gothic" w:cs="Century Gothic" w:eastAsia="Century Gothic" w:hAnsi="Century Gothic"/>
          <w:b w:val="1"/>
          <w:color w:val="222222"/>
          <w:sz w:val="22"/>
          <w:szCs w:val="22"/>
          <w:rtl w:val="0"/>
        </w:rPr>
        <w:t xml:space="preserve"> de noviembre de 2021</w:t>
      </w:r>
      <w:r w:rsidDel="00000000" w:rsidR="00000000" w:rsidRPr="00000000">
        <w:rPr>
          <w:rFonts w:ascii="Century Gothic" w:cs="Century Gothic" w:eastAsia="Century Gothic" w:hAnsi="Century Gothic"/>
          <w:color w:val="222222"/>
          <w:sz w:val="22"/>
          <w:szCs w:val="22"/>
          <w:rtl w:val="0"/>
        </w:rPr>
        <w:t xml:space="preserve">.- Cada año, todos los calendarios y relojes marcan la llegada de una de las temporadas más esperadas: la época de festividades, semanas en las que celebramos junto a familiares, amigos y seres queridos algo que, en principio, parece simple, pero que determina gran parte de nuestras vidas: el paso del tiempo.</w:t>
      </w:r>
    </w:p>
    <w:p w:rsidR="00000000" w:rsidDel="00000000" w:rsidP="00000000" w:rsidRDefault="00000000" w:rsidRPr="00000000" w14:paraId="00000006">
      <w:pPr>
        <w:shd w:fill="ffffff" w:val="clear"/>
        <w:jc w:val="both"/>
        <w:rPr>
          <w:rFonts w:ascii="Century Gothic" w:cs="Century Gothic" w:eastAsia="Century Gothic" w:hAnsi="Century Gothic"/>
          <w:color w:val="222222"/>
          <w:sz w:val="22"/>
          <w:szCs w:val="22"/>
        </w:rPr>
      </w:pPr>
      <w:bookmarkStart w:colFirst="0" w:colLast="0" w:name="_tyjcwt" w:id="5"/>
      <w:bookmarkEnd w:id="5"/>
      <w:r w:rsidDel="00000000" w:rsidR="00000000" w:rsidRPr="00000000">
        <w:rPr>
          <w:rtl w:val="0"/>
        </w:rPr>
      </w:r>
    </w:p>
    <w:p w:rsidR="00000000" w:rsidDel="00000000" w:rsidP="00000000" w:rsidRDefault="00000000" w:rsidRPr="00000000" w14:paraId="00000007">
      <w:pPr>
        <w:shd w:fill="ffffff" w:val="clear"/>
        <w:jc w:val="both"/>
        <w:rPr>
          <w:rFonts w:ascii="Century Gothic" w:cs="Century Gothic" w:eastAsia="Century Gothic" w:hAnsi="Century Gothic"/>
          <w:color w:val="222222"/>
          <w:sz w:val="22"/>
          <w:szCs w:val="22"/>
        </w:rPr>
      </w:pPr>
      <w:bookmarkStart w:colFirst="0" w:colLast="0" w:name="_3dy6vkm" w:id="6"/>
      <w:bookmarkEnd w:id="6"/>
      <w:r w:rsidDel="00000000" w:rsidR="00000000" w:rsidRPr="00000000">
        <w:rPr>
          <w:rFonts w:ascii="Century Gothic" w:cs="Century Gothic" w:eastAsia="Century Gothic" w:hAnsi="Century Gothic"/>
          <w:color w:val="222222"/>
          <w:sz w:val="22"/>
          <w:szCs w:val="22"/>
          <w:rtl w:val="0"/>
        </w:rPr>
        <w:t xml:space="preserve">Por ello, uno de los mejores obsequios que pueden esperar bajo un árbol o en un intercambio es, sin duda, alguno de estos modelos Tissot, los cuales ofrecen tres de las características </w:t>
      </w:r>
      <w:r w:rsidDel="00000000" w:rsidR="00000000" w:rsidRPr="00000000">
        <w:rPr>
          <w:rFonts w:ascii="Century Gothic" w:cs="Century Gothic" w:eastAsia="Century Gothic" w:hAnsi="Century Gothic"/>
          <w:color w:val="222222"/>
          <w:sz w:val="22"/>
          <w:szCs w:val="22"/>
          <w:rtl w:val="0"/>
        </w:rPr>
        <w:t xml:space="preserve">fundamentales que cualquier persona busca en un reloj</w:t>
      </w:r>
      <w:r w:rsidDel="00000000" w:rsidR="00000000" w:rsidRPr="00000000">
        <w:rPr>
          <w:rFonts w:ascii="Century Gothic" w:cs="Century Gothic" w:eastAsia="Century Gothic" w:hAnsi="Century Gothic"/>
          <w:color w:val="222222"/>
          <w:sz w:val="22"/>
          <w:szCs w:val="22"/>
          <w:rtl w:val="0"/>
        </w:rPr>
        <w:t xml:space="preserve">: fiabilidad, innovación y diseño</w:t>
      </w:r>
      <w:r w:rsidDel="00000000" w:rsidR="00000000" w:rsidRPr="00000000">
        <w:rPr>
          <w:rFonts w:ascii="Century Gothic" w:cs="Century Gothic" w:eastAsia="Century Gothic" w:hAnsi="Century Gothic"/>
          <w:color w:val="222222"/>
          <w:sz w:val="22"/>
          <w:szCs w:val="22"/>
          <w:rtl w:val="0"/>
        </w:rPr>
        <w:t xml:space="preserve">.</w:t>
      </w:r>
      <w:r w:rsidDel="00000000" w:rsidR="00000000" w:rsidRPr="00000000">
        <w:rPr>
          <w:rtl w:val="0"/>
        </w:rPr>
      </w:r>
    </w:p>
    <w:p w:rsidR="00000000" w:rsidDel="00000000" w:rsidP="00000000" w:rsidRDefault="00000000" w:rsidRPr="00000000" w14:paraId="00000008">
      <w:pPr>
        <w:shd w:fill="ffffff" w:val="clear"/>
        <w:jc w:val="both"/>
        <w:rPr>
          <w:rFonts w:ascii="Century Gothic" w:cs="Century Gothic" w:eastAsia="Century Gothic" w:hAnsi="Century Gothic"/>
          <w:color w:val="222222"/>
          <w:sz w:val="22"/>
          <w:szCs w:val="22"/>
        </w:rPr>
      </w:pPr>
      <w:bookmarkStart w:colFirst="0" w:colLast="0" w:name="_1t3h5sf" w:id="7"/>
      <w:bookmarkEnd w:id="7"/>
      <w:r w:rsidDel="00000000" w:rsidR="00000000" w:rsidRPr="00000000">
        <w:rPr>
          <w:rtl w:val="0"/>
        </w:rPr>
      </w:r>
    </w:p>
    <w:p w:rsidR="00000000" w:rsidDel="00000000" w:rsidP="00000000" w:rsidRDefault="00000000" w:rsidRPr="00000000" w14:paraId="00000009">
      <w:pPr>
        <w:shd w:fill="ffffff" w:val="clear"/>
        <w:jc w:val="both"/>
        <w:rPr>
          <w:rFonts w:ascii="Century Gothic" w:cs="Century Gothic" w:eastAsia="Century Gothic" w:hAnsi="Century Gothic"/>
          <w:b w:val="1"/>
          <w:color w:val="222222"/>
          <w:sz w:val="22"/>
          <w:szCs w:val="22"/>
        </w:rPr>
      </w:pPr>
      <w:bookmarkStart w:colFirst="0" w:colLast="0" w:name="_4d34og8" w:id="8"/>
      <w:bookmarkEnd w:id="8"/>
      <w:r w:rsidDel="00000000" w:rsidR="00000000" w:rsidRPr="00000000">
        <w:rPr>
          <w:rFonts w:ascii="Century Gothic" w:cs="Century Gothic" w:eastAsia="Century Gothic" w:hAnsi="Century Gothic"/>
          <w:b w:val="1"/>
          <w:color w:val="222222"/>
          <w:sz w:val="22"/>
          <w:szCs w:val="22"/>
          <w:rtl w:val="0"/>
        </w:rPr>
        <w:t xml:space="preserve">Estilo clásico y elegante: Tissot Gentleman</w:t>
      </w:r>
    </w:p>
    <w:p w:rsidR="00000000" w:rsidDel="00000000" w:rsidP="00000000" w:rsidRDefault="00000000" w:rsidRPr="00000000" w14:paraId="0000000A">
      <w:pPr>
        <w:shd w:fill="ffffff" w:val="clear"/>
        <w:jc w:val="both"/>
        <w:rPr>
          <w:rFonts w:ascii="Century Gothic" w:cs="Century Gothic" w:eastAsia="Century Gothic" w:hAnsi="Century Gothic"/>
          <w:color w:val="222222"/>
          <w:sz w:val="22"/>
          <w:szCs w:val="22"/>
        </w:rPr>
      </w:pPr>
      <w:bookmarkStart w:colFirst="0" w:colLast="0" w:name="_2s8eyo1" w:id="9"/>
      <w:bookmarkEnd w:id="9"/>
      <w:r w:rsidDel="00000000" w:rsidR="00000000" w:rsidRPr="00000000">
        <w:rPr>
          <w:rtl w:val="0"/>
        </w:rPr>
      </w:r>
    </w:p>
    <w:p w:rsidR="00000000" w:rsidDel="00000000" w:rsidP="00000000" w:rsidRDefault="00000000" w:rsidRPr="00000000" w14:paraId="0000000B">
      <w:pPr>
        <w:shd w:fill="ffffff" w:val="clear"/>
        <w:jc w:val="both"/>
        <w:rPr>
          <w:rFonts w:ascii="Century Gothic" w:cs="Century Gothic" w:eastAsia="Century Gothic" w:hAnsi="Century Gothic"/>
          <w:color w:val="222222"/>
          <w:sz w:val="22"/>
          <w:szCs w:val="22"/>
        </w:rPr>
      </w:pPr>
      <w:bookmarkStart w:colFirst="0" w:colLast="0" w:name="_17dp8vu" w:id="10"/>
      <w:bookmarkEnd w:id="10"/>
      <w:r w:rsidDel="00000000" w:rsidR="00000000" w:rsidRPr="00000000">
        <w:rPr>
          <w:rFonts w:ascii="Century Gothic" w:cs="Century Gothic" w:eastAsia="Century Gothic" w:hAnsi="Century Gothic"/>
          <w:color w:val="222222"/>
          <w:sz w:val="22"/>
          <w:szCs w:val="22"/>
          <w:rtl w:val="0"/>
        </w:rPr>
        <w:t xml:space="preserve">Clásico, versátil y sumamente cómodo, el Tissot Gentleman es un reloj que se adapta a cualquier circunstancia, con líneas sencillas y seguras, y una tecnología innovadora. Cada reloj de la colección está equipado con el movimiento mecánico automático Powermatic 80 de alta precisión, una unidad Swiss made con una reserva de marcha de 80 horas y un volante de silicio. Además, </w:t>
      </w:r>
      <w:r w:rsidDel="00000000" w:rsidR="00000000" w:rsidRPr="00000000">
        <w:rPr>
          <w:rFonts w:ascii="Century Gothic" w:cs="Century Gothic" w:eastAsia="Century Gothic" w:hAnsi="Century Gothic"/>
          <w:color w:val="222222"/>
          <w:sz w:val="22"/>
          <w:szCs w:val="22"/>
          <w:rtl w:val="0"/>
        </w:rPr>
        <w:t xml:space="preserve">su diseño inspirado en los años 60s</w:t>
      </w:r>
      <w:r w:rsidDel="00000000" w:rsidR="00000000" w:rsidRPr="00000000">
        <w:rPr>
          <w:rFonts w:ascii="Century Gothic" w:cs="Century Gothic" w:eastAsia="Century Gothic" w:hAnsi="Century Gothic"/>
          <w:color w:val="222222"/>
          <w:sz w:val="22"/>
          <w:szCs w:val="22"/>
          <w:rtl w:val="0"/>
        </w:rPr>
        <w:t xml:space="preserve">, es ergonómico con un diámetro de 40 mm. </w:t>
      </w:r>
    </w:p>
    <w:p w:rsidR="00000000" w:rsidDel="00000000" w:rsidP="00000000" w:rsidRDefault="00000000" w:rsidRPr="00000000" w14:paraId="0000000C">
      <w:pPr>
        <w:shd w:fill="ffffff" w:val="clear"/>
        <w:jc w:val="both"/>
        <w:rPr>
          <w:rFonts w:ascii="Century Gothic" w:cs="Century Gothic" w:eastAsia="Century Gothic" w:hAnsi="Century Gothic"/>
          <w:color w:val="222222"/>
          <w:sz w:val="22"/>
          <w:szCs w:val="22"/>
        </w:rPr>
      </w:pPr>
      <w:bookmarkStart w:colFirst="0" w:colLast="0" w:name="_3rdcrjn" w:id="11"/>
      <w:bookmarkEnd w:id="11"/>
      <w:r w:rsidDel="00000000" w:rsidR="00000000" w:rsidRPr="00000000">
        <w:rPr>
          <w:rtl w:val="0"/>
        </w:rPr>
      </w:r>
    </w:p>
    <w:p w:rsidR="00000000" w:rsidDel="00000000" w:rsidP="00000000" w:rsidRDefault="00000000" w:rsidRPr="00000000" w14:paraId="0000000D">
      <w:pPr>
        <w:shd w:fill="ffffff" w:val="clear"/>
        <w:jc w:val="both"/>
        <w:rPr>
          <w:rFonts w:ascii="Century Gothic" w:cs="Century Gothic" w:eastAsia="Century Gothic" w:hAnsi="Century Gothic"/>
          <w:color w:val="222222"/>
          <w:sz w:val="22"/>
          <w:szCs w:val="22"/>
        </w:rPr>
      </w:pPr>
      <w:bookmarkStart w:colFirst="0" w:colLast="0" w:name="_26in1rg" w:id="12"/>
      <w:bookmarkEnd w:id="12"/>
      <w:r w:rsidDel="00000000" w:rsidR="00000000" w:rsidRPr="00000000">
        <w:rPr>
          <w:rFonts w:ascii="Century Gothic" w:cs="Century Gothic" w:eastAsia="Century Gothic" w:hAnsi="Century Gothic"/>
          <w:color w:val="222222"/>
          <w:sz w:val="22"/>
          <w:szCs w:val="22"/>
          <w:rtl w:val="0"/>
        </w:rPr>
        <w:t xml:space="preserve">La reserva de marcha </w:t>
      </w:r>
      <w:r w:rsidDel="00000000" w:rsidR="00000000" w:rsidRPr="00000000">
        <w:rPr>
          <w:rFonts w:ascii="Century Gothic" w:cs="Century Gothic" w:eastAsia="Century Gothic" w:hAnsi="Century Gothic"/>
          <w:color w:val="222222"/>
          <w:sz w:val="22"/>
          <w:szCs w:val="22"/>
          <w:rtl w:val="0"/>
        </w:rPr>
        <w:t xml:space="preserve">de 80 horas</w:t>
      </w:r>
      <w:r w:rsidDel="00000000" w:rsidR="00000000" w:rsidRPr="00000000">
        <w:rPr>
          <w:rFonts w:ascii="Century Gothic" w:cs="Century Gothic" w:eastAsia="Century Gothic" w:hAnsi="Century Gothic"/>
          <w:color w:val="222222"/>
          <w:sz w:val="22"/>
          <w:szCs w:val="22"/>
          <w:rtl w:val="0"/>
        </w:rPr>
        <w:t xml:space="preserve"> mantendrá el reloj en funcionamiento </w:t>
      </w:r>
      <w:r w:rsidDel="00000000" w:rsidR="00000000" w:rsidRPr="00000000">
        <w:rPr>
          <w:rFonts w:ascii="Century Gothic" w:cs="Century Gothic" w:eastAsia="Century Gothic" w:hAnsi="Century Gothic"/>
          <w:color w:val="222222"/>
          <w:sz w:val="22"/>
          <w:szCs w:val="22"/>
          <w:rtl w:val="0"/>
        </w:rPr>
        <w:t xml:space="preserve">por más de</w:t>
      </w:r>
      <w:r w:rsidDel="00000000" w:rsidR="00000000" w:rsidRPr="00000000">
        <w:rPr>
          <w:rFonts w:ascii="Century Gothic" w:cs="Century Gothic" w:eastAsia="Century Gothic" w:hAnsi="Century Gothic"/>
          <w:color w:val="222222"/>
          <w:sz w:val="22"/>
          <w:szCs w:val="22"/>
          <w:rtl w:val="0"/>
        </w:rPr>
        <w:t xml:space="preserve"> tres días. Por su parte, sus componentes de silicio son altamente resistentes a los campos magnéticos que se encuentran en nuestros hogares y dispositivos, que de otro modo podrían afectar el funcionamiento de un reloj mecánico. En definitiva, un reloj moderno y actual de acero con </w:t>
      </w:r>
      <w:r w:rsidDel="00000000" w:rsidR="00000000" w:rsidRPr="00000000">
        <w:rPr>
          <w:rFonts w:ascii="Century Gothic" w:cs="Century Gothic" w:eastAsia="Century Gothic" w:hAnsi="Century Gothic"/>
          <w:color w:val="222222"/>
          <w:sz w:val="22"/>
          <w:szCs w:val="22"/>
          <w:rtl w:val="0"/>
        </w:rPr>
        <w:t xml:space="preserve">carátulas de diversos colores para todos los gustos.</w:t>
      </w:r>
      <w:r w:rsidDel="00000000" w:rsidR="00000000" w:rsidRPr="00000000">
        <w:rPr>
          <w:rtl w:val="0"/>
        </w:rPr>
      </w:r>
    </w:p>
    <w:p w:rsidR="00000000" w:rsidDel="00000000" w:rsidP="00000000" w:rsidRDefault="00000000" w:rsidRPr="00000000" w14:paraId="0000000E">
      <w:pPr>
        <w:shd w:fill="ffffff" w:val="clear"/>
        <w:jc w:val="both"/>
        <w:rPr>
          <w:rFonts w:ascii="Century Gothic" w:cs="Century Gothic" w:eastAsia="Century Gothic" w:hAnsi="Century Gothic"/>
          <w:color w:val="222222"/>
          <w:sz w:val="22"/>
          <w:szCs w:val="22"/>
        </w:rPr>
      </w:pPr>
      <w:bookmarkStart w:colFirst="0" w:colLast="0" w:name="_lnxbz9" w:id="13"/>
      <w:bookmarkEnd w:id="13"/>
      <w:r w:rsidDel="00000000" w:rsidR="00000000" w:rsidRPr="00000000">
        <w:rPr>
          <w:rtl w:val="0"/>
        </w:rPr>
      </w:r>
    </w:p>
    <w:p w:rsidR="00000000" w:rsidDel="00000000" w:rsidP="00000000" w:rsidRDefault="00000000" w:rsidRPr="00000000" w14:paraId="0000000F">
      <w:pPr>
        <w:shd w:fill="ffffff" w:val="clear"/>
        <w:jc w:val="both"/>
        <w:rPr>
          <w:rFonts w:ascii="Century Gothic" w:cs="Century Gothic" w:eastAsia="Century Gothic" w:hAnsi="Century Gothic"/>
          <w:b w:val="1"/>
          <w:color w:val="222222"/>
          <w:sz w:val="22"/>
          <w:szCs w:val="22"/>
        </w:rPr>
      </w:pPr>
      <w:bookmarkStart w:colFirst="0" w:colLast="0" w:name="_35nkun2" w:id="14"/>
      <w:bookmarkEnd w:id="14"/>
      <w:r w:rsidDel="00000000" w:rsidR="00000000" w:rsidRPr="00000000">
        <w:rPr>
          <w:rFonts w:ascii="Century Gothic" w:cs="Century Gothic" w:eastAsia="Century Gothic" w:hAnsi="Century Gothic"/>
          <w:b w:val="1"/>
          <w:color w:val="222222"/>
          <w:sz w:val="22"/>
          <w:szCs w:val="22"/>
          <w:rtl w:val="0"/>
        </w:rPr>
        <w:t xml:space="preserve">Un tributo al pasado: PRX Powermatic 80</w:t>
      </w:r>
    </w:p>
    <w:p w:rsidR="00000000" w:rsidDel="00000000" w:rsidP="00000000" w:rsidRDefault="00000000" w:rsidRPr="00000000" w14:paraId="00000010">
      <w:pPr>
        <w:shd w:fill="ffffff" w:val="clear"/>
        <w:jc w:val="both"/>
        <w:rPr>
          <w:rFonts w:ascii="Century Gothic" w:cs="Century Gothic" w:eastAsia="Century Gothic" w:hAnsi="Century Gothic"/>
          <w:color w:val="222222"/>
          <w:sz w:val="22"/>
          <w:szCs w:val="22"/>
        </w:rPr>
      </w:pPr>
      <w:bookmarkStart w:colFirst="0" w:colLast="0" w:name="_1ksv4uv" w:id="15"/>
      <w:bookmarkEnd w:id="15"/>
      <w:r w:rsidDel="00000000" w:rsidR="00000000" w:rsidRPr="00000000">
        <w:rPr>
          <w:rFonts w:ascii="Century Gothic" w:cs="Century Gothic" w:eastAsia="Century Gothic" w:hAnsi="Century Gothic"/>
          <w:color w:val="222222"/>
          <w:sz w:val="22"/>
          <w:szCs w:val="22"/>
          <w:rtl w:val="0"/>
        </w:rPr>
        <w:t xml:space="preserve"> </w:t>
      </w:r>
    </w:p>
    <w:p w:rsidR="00000000" w:rsidDel="00000000" w:rsidP="00000000" w:rsidRDefault="00000000" w:rsidRPr="00000000" w14:paraId="00000011">
      <w:pPr>
        <w:shd w:fill="ffffff" w:val="clear"/>
        <w:jc w:val="both"/>
        <w:rPr>
          <w:rFonts w:ascii="Century Gothic" w:cs="Century Gothic" w:eastAsia="Century Gothic" w:hAnsi="Century Gothic"/>
          <w:color w:val="222222"/>
          <w:sz w:val="22"/>
          <w:szCs w:val="22"/>
        </w:rPr>
      </w:pPr>
      <w:bookmarkStart w:colFirst="0" w:colLast="0" w:name="_44sinio" w:id="16"/>
      <w:bookmarkEnd w:id="16"/>
      <w:r w:rsidDel="00000000" w:rsidR="00000000" w:rsidRPr="00000000">
        <w:rPr>
          <w:rFonts w:ascii="Century Gothic" w:cs="Century Gothic" w:eastAsia="Century Gothic" w:hAnsi="Century Gothic"/>
          <w:color w:val="222222"/>
          <w:sz w:val="22"/>
          <w:szCs w:val="22"/>
          <w:rtl w:val="0"/>
        </w:rPr>
        <w:t xml:space="preserve">Los años 70 fue una década que se marcó fuerte en el calendario y corazón de aquellos que la vivieron e incluso de los que sólo han escuchado de ella. Un estilo único, música y estética en general sigue presente en muchas cosas que nos rodean, incluyendo el nuevo Tissot PRX Powermatic 80, un modelo que se ajusta a cualquier estilo: al haber nacido en una época donde la vistosidad y la exuberancia eran la regla, este reloj apostaba por aportar más mediante un balance alcanzado en sus proporciones y detalles. </w:t>
      </w:r>
    </w:p>
    <w:p w:rsidR="00000000" w:rsidDel="00000000" w:rsidP="00000000" w:rsidRDefault="00000000" w:rsidRPr="00000000" w14:paraId="00000012">
      <w:pPr>
        <w:shd w:fill="ffffff" w:val="clear"/>
        <w:jc w:val="both"/>
        <w:rPr>
          <w:rFonts w:ascii="Century Gothic" w:cs="Century Gothic" w:eastAsia="Century Gothic" w:hAnsi="Century Gothic"/>
          <w:color w:val="222222"/>
          <w:sz w:val="22"/>
          <w:szCs w:val="22"/>
        </w:rPr>
      </w:pPr>
      <w:bookmarkStart w:colFirst="0" w:colLast="0" w:name="_2jxsxqh" w:id="17"/>
      <w:bookmarkEnd w:id="17"/>
      <w:r w:rsidDel="00000000" w:rsidR="00000000" w:rsidRPr="00000000">
        <w:rPr>
          <w:rtl w:val="0"/>
        </w:rPr>
      </w:r>
    </w:p>
    <w:p w:rsidR="00000000" w:rsidDel="00000000" w:rsidP="00000000" w:rsidRDefault="00000000" w:rsidRPr="00000000" w14:paraId="00000013">
      <w:pPr>
        <w:shd w:fill="ffffff" w:val="clear"/>
        <w:jc w:val="both"/>
        <w:rPr>
          <w:rFonts w:ascii="Century Gothic" w:cs="Century Gothic" w:eastAsia="Century Gothic" w:hAnsi="Century Gothic"/>
          <w:color w:val="222222"/>
          <w:sz w:val="22"/>
          <w:szCs w:val="22"/>
        </w:rPr>
      </w:pPr>
      <w:bookmarkStart w:colFirst="0" w:colLast="0" w:name="_z337ya" w:id="18"/>
      <w:bookmarkEnd w:id="18"/>
      <w:r w:rsidDel="00000000" w:rsidR="00000000" w:rsidRPr="00000000">
        <w:rPr>
          <w:rFonts w:ascii="Century Gothic" w:cs="Century Gothic" w:eastAsia="Century Gothic" w:hAnsi="Century Gothic"/>
          <w:color w:val="222222"/>
          <w:sz w:val="22"/>
          <w:szCs w:val="22"/>
          <w:rtl w:val="0"/>
        </w:rPr>
        <w:t xml:space="preserve">Además de ser un accesorio que complementa cualquier </w:t>
      </w:r>
      <w:r w:rsidDel="00000000" w:rsidR="00000000" w:rsidRPr="00000000">
        <w:rPr>
          <w:rFonts w:ascii="Century Gothic" w:cs="Century Gothic" w:eastAsia="Century Gothic" w:hAnsi="Century Gothic"/>
          <w:i w:val="1"/>
          <w:color w:val="222222"/>
          <w:sz w:val="22"/>
          <w:szCs w:val="22"/>
          <w:rtl w:val="0"/>
        </w:rPr>
        <w:t xml:space="preserve">outfit</w:t>
      </w:r>
      <w:r w:rsidDel="00000000" w:rsidR="00000000" w:rsidRPr="00000000">
        <w:rPr>
          <w:rFonts w:ascii="Century Gothic" w:cs="Century Gothic" w:eastAsia="Century Gothic" w:hAnsi="Century Gothic"/>
          <w:color w:val="222222"/>
          <w:sz w:val="22"/>
          <w:szCs w:val="22"/>
          <w:rtl w:val="0"/>
        </w:rPr>
        <w:t xml:space="preserve">, el Tissot PRX Powermatic 80 trae consigo la fiabilidad de cualquier modelo Tissot: el carácter mecánico de estos relojes se indica en la </w:t>
      </w:r>
      <w:r w:rsidDel="00000000" w:rsidR="00000000" w:rsidRPr="00000000">
        <w:rPr>
          <w:rFonts w:ascii="Century Gothic" w:cs="Century Gothic" w:eastAsia="Century Gothic" w:hAnsi="Century Gothic"/>
          <w:color w:val="222222"/>
          <w:sz w:val="22"/>
          <w:szCs w:val="22"/>
          <w:rtl w:val="0"/>
        </w:rPr>
        <w:t xml:space="preserve">carátula</w:t>
      </w:r>
      <w:r w:rsidDel="00000000" w:rsidR="00000000" w:rsidRPr="00000000">
        <w:rPr>
          <w:rFonts w:ascii="Century Gothic" w:cs="Century Gothic" w:eastAsia="Century Gothic" w:hAnsi="Century Gothic"/>
          <w:color w:val="222222"/>
          <w:sz w:val="22"/>
          <w:szCs w:val="22"/>
          <w:rtl w:val="0"/>
        </w:rPr>
        <w:t xml:space="preserve"> con la mención «Powermatic 80», el cual señala que están equipados con el movimiento mecánico de cuerda automática insignia de Tissot, su calibre original ETA, con referencia 80.111.</w:t>
      </w:r>
    </w:p>
    <w:p w:rsidR="00000000" w:rsidDel="00000000" w:rsidP="00000000" w:rsidRDefault="00000000" w:rsidRPr="00000000" w14:paraId="00000014">
      <w:pPr>
        <w:shd w:fill="ffffff" w:val="clear"/>
        <w:jc w:val="both"/>
        <w:rPr>
          <w:rFonts w:ascii="Century Gothic" w:cs="Century Gothic" w:eastAsia="Century Gothic" w:hAnsi="Century Gothic"/>
          <w:color w:val="222222"/>
          <w:sz w:val="22"/>
          <w:szCs w:val="22"/>
        </w:rPr>
      </w:pPr>
      <w:bookmarkStart w:colFirst="0" w:colLast="0" w:name="_3j2qqm3" w:id="19"/>
      <w:bookmarkEnd w:id="19"/>
      <w:r w:rsidDel="00000000" w:rsidR="00000000" w:rsidRPr="00000000">
        <w:rPr>
          <w:rtl w:val="0"/>
        </w:rPr>
      </w:r>
    </w:p>
    <w:p w:rsidR="00000000" w:rsidDel="00000000" w:rsidP="00000000" w:rsidRDefault="00000000" w:rsidRPr="00000000" w14:paraId="00000015">
      <w:pPr>
        <w:shd w:fill="ffffff" w:val="clear"/>
        <w:jc w:val="both"/>
        <w:rPr>
          <w:rFonts w:ascii="Century Gothic" w:cs="Century Gothic" w:eastAsia="Century Gothic" w:hAnsi="Century Gothic"/>
          <w:b w:val="1"/>
          <w:color w:val="222222"/>
          <w:sz w:val="22"/>
          <w:szCs w:val="22"/>
        </w:rPr>
      </w:pPr>
      <w:bookmarkStart w:colFirst="0" w:colLast="0" w:name="_1y810tw" w:id="20"/>
      <w:bookmarkEnd w:id="20"/>
      <w:r w:rsidDel="00000000" w:rsidR="00000000" w:rsidRPr="00000000">
        <w:rPr>
          <w:rFonts w:ascii="Century Gothic" w:cs="Century Gothic" w:eastAsia="Century Gothic" w:hAnsi="Century Gothic"/>
          <w:b w:val="1"/>
          <w:color w:val="222222"/>
          <w:sz w:val="22"/>
          <w:szCs w:val="22"/>
          <w:rtl w:val="0"/>
        </w:rPr>
        <w:t xml:space="preserve">Aventuras de alto octanaje: Tissot Seastar</w:t>
      </w:r>
    </w:p>
    <w:p w:rsidR="00000000" w:rsidDel="00000000" w:rsidP="00000000" w:rsidRDefault="00000000" w:rsidRPr="00000000" w14:paraId="00000016">
      <w:pPr>
        <w:shd w:fill="ffffff" w:val="clear"/>
        <w:jc w:val="both"/>
        <w:rPr>
          <w:rFonts w:ascii="Century Gothic" w:cs="Century Gothic" w:eastAsia="Century Gothic" w:hAnsi="Century Gothic"/>
          <w:color w:val="222222"/>
          <w:sz w:val="22"/>
          <w:szCs w:val="22"/>
        </w:rPr>
      </w:pPr>
      <w:bookmarkStart w:colFirst="0" w:colLast="0" w:name="_4i7ojhp" w:id="21"/>
      <w:bookmarkEnd w:id="21"/>
      <w:r w:rsidDel="00000000" w:rsidR="00000000" w:rsidRPr="00000000">
        <w:rPr>
          <w:rtl w:val="0"/>
        </w:rPr>
      </w:r>
    </w:p>
    <w:p w:rsidR="00000000" w:rsidDel="00000000" w:rsidP="00000000" w:rsidRDefault="00000000" w:rsidRPr="00000000" w14:paraId="00000017">
      <w:pPr>
        <w:shd w:fill="ffffff" w:val="clear"/>
        <w:jc w:val="both"/>
        <w:rPr>
          <w:rFonts w:ascii="Century Gothic" w:cs="Century Gothic" w:eastAsia="Century Gothic" w:hAnsi="Century Gothic"/>
          <w:color w:val="222222"/>
          <w:sz w:val="22"/>
          <w:szCs w:val="22"/>
        </w:rPr>
      </w:pPr>
      <w:bookmarkStart w:colFirst="0" w:colLast="0" w:name="_2xcytpi" w:id="22"/>
      <w:bookmarkEnd w:id="22"/>
      <w:r w:rsidDel="00000000" w:rsidR="00000000" w:rsidRPr="00000000">
        <w:rPr>
          <w:rFonts w:ascii="Century Gothic" w:cs="Century Gothic" w:eastAsia="Century Gothic" w:hAnsi="Century Gothic"/>
          <w:color w:val="222222"/>
          <w:sz w:val="22"/>
          <w:szCs w:val="22"/>
          <w:rtl w:val="0"/>
        </w:rPr>
        <w:t xml:space="preserve">Durante generaciones, aventureros, exploradores y profesionales que trabajan en entornos extremos han elegido los relojes Tissot. La colección Seastar actual perpetúa ese legado. La familia incluye modelos con biseles de cerámica a prueba de </w:t>
      </w:r>
      <w:r w:rsidDel="00000000" w:rsidR="00000000" w:rsidRPr="00000000">
        <w:rPr>
          <w:rFonts w:ascii="Century Gothic" w:cs="Century Gothic" w:eastAsia="Century Gothic" w:hAnsi="Century Gothic"/>
          <w:color w:val="222222"/>
          <w:sz w:val="22"/>
          <w:szCs w:val="22"/>
          <w:rtl w:val="0"/>
        </w:rPr>
        <w:t xml:space="preserve">rayones</w:t>
      </w:r>
      <w:r w:rsidDel="00000000" w:rsidR="00000000" w:rsidRPr="00000000">
        <w:rPr>
          <w:rFonts w:ascii="Century Gothic" w:cs="Century Gothic" w:eastAsia="Century Gothic" w:hAnsi="Century Gothic"/>
          <w:color w:val="222222"/>
          <w:sz w:val="22"/>
          <w:szCs w:val="22"/>
          <w:rtl w:val="0"/>
        </w:rPr>
        <w:t xml:space="preserve">, resistentes al agua hasta 600 metros e incluso con válvulas de helio: un ingenioso </w:t>
      </w:r>
      <w:r w:rsidDel="00000000" w:rsidR="00000000" w:rsidRPr="00000000">
        <w:rPr>
          <w:rFonts w:ascii="Century Gothic" w:cs="Century Gothic" w:eastAsia="Century Gothic" w:hAnsi="Century Gothic"/>
          <w:color w:val="222222"/>
          <w:sz w:val="22"/>
          <w:szCs w:val="22"/>
          <w:rtl w:val="0"/>
        </w:rPr>
        <w:t xml:space="preserve">componente</w:t>
      </w:r>
      <w:r w:rsidDel="00000000" w:rsidR="00000000" w:rsidRPr="00000000">
        <w:rPr>
          <w:rFonts w:ascii="Century Gothic" w:cs="Century Gothic" w:eastAsia="Century Gothic" w:hAnsi="Century Gothic"/>
          <w:color w:val="222222"/>
          <w:sz w:val="22"/>
          <w:szCs w:val="22"/>
          <w:rtl w:val="0"/>
        </w:rPr>
        <w:t xml:space="preserve"> que permite que la mezcla comprimida de aire y helio salga del reloj a medida que se expande durante la fase de descompresión de una inmersión sin dañarlo. </w:t>
      </w:r>
    </w:p>
    <w:p w:rsidR="00000000" w:rsidDel="00000000" w:rsidP="00000000" w:rsidRDefault="00000000" w:rsidRPr="00000000" w14:paraId="00000018">
      <w:pPr>
        <w:shd w:fill="ffffff" w:val="clear"/>
        <w:jc w:val="both"/>
        <w:rPr>
          <w:rFonts w:ascii="Century Gothic" w:cs="Century Gothic" w:eastAsia="Century Gothic" w:hAnsi="Century Gothic"/>
          <w:color w:val="222222"/>
          <w:sz w:val="22"/>
          <w:szCs w:val="22"/>
        </w:rPr>
      </w:pPr>
      <w:bookmarkStart w:colFirst="0" w:colLast="0" w:name="_1ci93xb" w:id="23"/>
      <w:bookmarkEnd w:id="23"/>
      <w:r w:rsidDel="00000000" w:rsidR="00000000" w:rsidRPr="00000000">
        <w:rPr>
          <w:rtl w:val="0"/>
        </w:rPr>
      </w:r>
    </w:p>
    <w:p w:rsidR="00000000" w:rsidDel="00000000" w:rsidP="00000000" w:rsidRDefault="00000000" w:rsidRPr="00000000" w14:paraId="00000019">
      <w:pPr>
        <w:shd w:fill="ffffff" w:val="clear"/>
        <w:jc w:val="both"/>
        <w:rPr>
          <w:rFonts w:ascii="Century Gothic" w:cs="Century Gothic" w:eastAsia="Century Gothic" w:hAnsi="Century Gothic"/>
          <w:color w:val="222222"/>
          <w:sz w:val="22"/>
          <w:szCs w:val="22"/>
        </w:rPr>
      </w:pPr>
      <w:bookmarkStart w:colFirst="0" w:colLast="0" w:name="_3whwml4" w:id="24"/>
      <w:bookmarkEnd w:id="24"/>
      <w:r w:rsidDel="00000000" w:rsidR="00000000" w:rsidRPr="00000000">
        <w:rPr>
          <w:rFonts w:ascii="Century Gothic" w:cs="Century Gothic" w:eastAsia="Century Gothic" w:hAnsi="Century Gothic"/>
          <w:color w:val="222222"/>
          <w:sz w:val="22"/>
          <w:szCs w:val="22"/>
          <w:rtl w:val="0"/>
        </w:rPr>
        <w:t xml:space="preserve">La presencia dinámica y asertiva del Seastar sigue atrayendo a aventureros de todo el mundo, personas que necesitan un reloj en el que puedan confiar en las situaciones más difíciles.</w:t>
      </w:r>
    </w:p>
    <w:p w:rsidR="00000000" w:rsidDel="00000000" w:rsidP="00000000" w:rsidRDefault="00000000" w:rsidRPr="00000000" w14:paraId="0000001A">
      <w:pPr>
        <w:shd w:fill="ffffff" w:val="clear"/>
        <w:jc w:val="both"/>
        <w:rPr>
          <w:rFonts w:ascii="Century Gothic" w:cs="Century Gothic" w:eastAsia="Century Gothic" w:hAnsi="Century Gothic"/>
          <w:color w:val="222222"/>
          <w:sz w:val="22"/>
          <w:szCs w:val="22"/>
        </w:rPr>
      </w:pPr>
      <w:bookmarkStart w:colFirst="0" w:colLast="0" w:name="_2bn6wsx" w:id="25"/>
      <w:bookmarkEnd w:id="25"/>
      <w:r w:rsidDel="00000000" w:rsidR="00000000" w:rsidRPr="00000000">
        <w:rPr>
          <w:rtl w:val="0"/>
        </w:rPr>
      </w:r>
    </w:p>
    <w:p w:rsidR="00000000" w:rsidDel="00000000" w:rsidP="00000000" w:rsidRDefault="00000000" w:rsidRPr="00000000" w14:paraId="0000001B">
      <w:pPr>
        <w:shd w:fill="ffffff" w:val="clear"/>
        <w:jc w:val="both"/>
        <w:rPr>
          <w:rFonts w:ascii="Century Gothic" w:cs="Century Gothic" w:eastAsia="Century Gothic" w:hAnsi="Century Gothic"/>
          <w:b w:val="1"/>
          <w:color w:val="222222"/>
          <w:sz w:val="22"/>
          <w:szCs w:val="22"/>
        </w:rPr>
      </w:pPr>
      <w:bookmarkStart w:colFirst="0" w:colLast="0" w:name="_qsh70q" w:id="26"/>
      <w:bookmarkEnd w:id="26"/>
      <w:r w:rsidDel="00000000" w:rsidR="00000000" w:rsidRPr="00000000">
        <w:rPr>
          <w:rFonts w:ascii="Century Gothic" w:cs="Century Gothic" w:eastAsia="Century Gothic" w:hAnsi="Century Gothic"/>
          <w:b w:val="1"/>
          <w:color w:val="222222"/>
          <w:sz w:val="22"/>
          <w:szCs w:val="22"/>
          <w:rtl w:val="0"/>
        </w:rPr>
        <w:t xml:space="preserve">Glamour para cada día: Tissot T-My Lady</w:t>
      </w:r>
    </w:p>
    <w:p w:rsidR="00000000" w:rsidDel="00000000" w:rsidP="00000000" w:rsidRDefault="00000000" w:rsidRPr="00000000" w14:paraId="0000001C">
      <w:pPr>
        <w:shd w:fill="ffffff" w:val="clear"/>
        <w:jc w:val="both"/>
        <w:rPr>
          <w:rFonts w:ascii="Century Gothic" w:cs="Century Gothic" w:eastAsia="Century Gothic" w:hAnsi="Century Gothic"/>
          <w:color w:val="222222"/>
          <w:sz w:val="22"/>
          <w:szCs w:val="22"/>
        </w:rPr>
      </w:pPr>
      <w:bookmarkStart w:colFirst="0" w:colLast="0" w:name="_3as4poj" w:id="27"/>
      <w:bookmarkEnd w:id="27"/>
      <w:r w:rsidDel="00000000" w:rsidR="00000000" w:rsidRPr="00000000">
        <w:rPr>
          <w:rtl w:val="0"/>
        </w:rPr>
      </w:r>
    </w:p>
    <w:p w:rsidR="00000000" w:rsidDel="00000000" w:rsidP="00000000" w:rsidRDefault="00000000" w:rsidRPr="00000000" w14:paraId="0000001D">
      <w:pPr>
        <w:shd w:fill="ffffff" w:val="clear"/>
        <w:jc w:val="both"/>
        <w:rPr>
          <w:rFonts w:ascii="Century Gothic" w:cs="Century Gothic" w:eastAsia="Century Gothic" w:hAnsi="Century Gothic"/>
          <w:color w:val="222222"/>
          <w:sz w:val="22"/>
          <w:szCs w:val="22"/>
        </w:rPr>
      </w:pPr>
      <w:bookmarkStart w:colFirst="0" w:colLast="0" w:name="_1pxezwc" w:id="28"/>
      <w:bookmarkEnd w:id="28"/>
      <w:r w:rsidDel="00000000" w:rsidR="00000000" w:rsidRPr="00000000">
        <w:rPr>
          <w:rFonts w:ascii="Century Gothic" w:cs="Century Gothic" w:eastAsia="Century Gothic" w:hAnsi="Century Gothic"/>
          <w:color w:val="222222"/>
          <w:sz w:val="22"/>
          <w:szCs w:val="22"/>
          <w:rtl w:val="0"/>
        </w:rPr>
        <w:t xml:space="preserve">Las líneas sencillas y fluidas del T-My Lady se inspiran en las incontables generaciones de mujeres glamurosas y decididas que han elegido a Tissot por su lujo y su durabilidad. La colección actual incluye una profusa variedad de metales y piedras preciosas, aunque sus reivindicaciones son las mismas: libertad de expresión, versatilidad y elegancia indomable. </w:t>
      </w:r>
      <w:r w:rsidDel="00000000" w:rsidR="00000000" w:rsidRPr="00000000">
        <w:rPr>
          <w:rFonts w:ascii="Century Gothic" w:cs="Century Gothic" w:eastAsia="Century Gothic" w:hAnsi="Century Gothic"/>
          <w:color w:val="222222"/>
          <w:sz w:val="22"/>
          <w:szCs w:val="22"/>
          <w:rtl w:val="0"/>
        </w:rPr>
        <w:t xml:space="preserve">Se trata de un reloj con presencia, la cual puede variar gracias al sistema de correas intercambiables</w:t>
      </w:r>
      <w:r w:rsidDel="00000000" w:rsidR="00000000" w:rsidRPr="00000000">
        <w:rPr>
          <w:rFonts w:ascii="Century Gothic" w:cs="Century Gothic" w:eastAsia="Century Gothic" w:hAnsi="Century Gothic"/>
          <w:color w:val="222222"/>
          <w:sz w:val="22"/>
          <w:szCs w:val="22"/>
          <w:rtl w:val="0"/>
        </w:rPr>
        <w:t xml:space="preserve">. El reloj puede </w:t>
      </w:r>
      <w:r w:rsidDel="00000000" w:rsidR="00000000" w:rsidRPr="00000000">
        <w:rPr>
          <w:rFonts w:ascii="Century Gothic" w:cs="Century Gothic" w:eastAsia="Century Gothic" w:hAnsi="Century Gothic"/>
          <w:color w:val="222222"/>
          <w:sz w:val="22"/>
          <w:szCs w:val="22"/>
          <w:rtl w:val="0"/>
        </w:rPr>
        <w:t xml:space="preserve">adaptarse a cualquier estilo</w:t>
      </w:r>
      <w:r w:rsidDel="00000000" w:rsidR="00000000" w:rsidRPr="00000000">
        <w:rPr>
          <w:rFonts w:ascii="Century Gothic" w:cs="Century Gothic" w:eastAsia="Century Gothic" w:hAnsi="Century Gothic"/>
          <w:color w:val="222222"/>
          <w:sz w:val="22"/>
          <w:szCs w:val="22"/>
          <w:rtl w:val="0"/>
        </w:rPr>
        <w:t xml:space="preserve"> en un abrir y cerrar de ojos. </w:t>
      </w:r>
    </w:p>
    <w:p w:rsidR="00000000" w:rsidDel="00000000" w:rsidP="00000000" w:rsidRDefault="00000000" w:rsidRPr="00000000" w14:paraId="0000001E">
      <w:pPr>
        <w:shd w:fill="ffffff" w:val="clear"/>
        <w:jc w:val="both"/>
        <w:rPr>
          <w:rFonts w:ascii="Century Gothic" w:cs="Century Gothic" w:eastAsia="Century Gothic" w:hAnsi="Century Gothic"/>
          <w:color w:val="222222"/>
          <w:sz w:val="22"/>
          <w:szCs w:val="22"/>
        </w:rPr>
      </w:pPr>
      <w:bookmarkStart w:colFirst="0" w:colLast="0" w:name="_49x2ik5" w:id="29"/>
      <w:bookmarkEnd w:id="29"/>
      <w:r w:rsidDel="00000000" w:rsidR="00000000" w:rsidRPr="00000000">
        <w:rPr>
          <w:rtl w:val="0"/>
        </w:rPr>
      </w:r>
    </w:p>
    <w:p w:rsidR="00000000" w:rsidDel="00000000" w:rsidP="00000000" w:rsidRDefault="00000000" w:rsidRPr="00000000" w14:paraId="0000001F">
      <w:pPr>
        <w:shd w:fill="ffffff" w:val="clear"/>
        <w:jc w:val="both"/>
        <w:rPr>
          <w:rFonts w:ascii="Century Gothic" w:cs="Century Gothic" w:eastAsia="Century Gothic" w:hAnsi="Century Gothic"/>
          <w:color w:val="222222"/>
          <w:sz w:val="22"/>
          <w:szCs w:val="22"/>
        </w:rPr>
      </w:pPr>
      <w:bookmarkStart w:colFirst="0" w:colLast="0" w:name="_2p2csry" w:id="30"/>
      <w:bookmarkEnd w:id="30"/>
      <w:r w:rsidDel="00000000" w:rsidR="00000000" w:rsidRPr="00000000">
        <w:rPr>
          <w:rFonts w:ascii="Century Gothic" w:cs="Century Gothic" w:eastAsia="Century Gothic" w:hAnsi="Century Gothic"/>
          <w:color w:val="222222"/>
          <w:sz w:val="22"/>
          <w:szCs w:val="22"/>
          <w:rtl w:val="0"/>
        </w:rPr>
        <w:t xml:space="preserve">El broche de oro lo pone su indicador de fin de vida de la pila que avisa del momento de visitar a nuestro relojero. Incluso es resistente al agua hasta 100 metros. Un reloj que lo tiene todo.</w:t>
      </w:r>
    </w:p>
    <w:p w:rsidR="00000000" w:rsidDel="00000000" w:rsidP="00000000" w:rsidRDefault="00000000" w:rsidRPr="00000000" w14:paraId="00000020">
      <w:pPr>
        <w:shd w:fill="ffffff" w:val="clear"/>
        <w:jc w:val="both"/>
        <w:rPr>
          <w:rFonts w:ascii="Century Gothic" w:cs="Century Gothic" w:eastAsia="Century Gothic" w:hAnsi="Century Gothic"/>
          <w:color w:val="222222"/>
          <w:sz w:val="22"/>
          <w:szCs w:val="22"/>
        </w:rPr>
      </w:pPr>
      <w:bookmarkStart w:colFirst="0" w:colLast="0" w:name="_147n2zr" w:id="31"/>
      <w:bookmarkEnd w:id="31"/>
      <w:r w:rsidDel="00000000" w:rsidR="00000000" w:rsidRPr="00000000">
        <w:rPr>
          <w:rtl w:val="0"/>
        </w:rPr>
      </w:r>
    </w:p>
    <w:p w:rsidR="00000000" w:rsidDel="00000000" w:rsidP="00000000" w:rsidRDefault="00000000" w:rsidRPr="00000000" w14:paraId="00000021">
      <w:pPr>
        <w:shd w:fill="ffffff" w:val="clear"/>
        <w:jc w:val="both"/>
        <w:rPr>
          <w:rFonts w:ascii="Century Gothic" w:cs="Century Gothic" w:eastAsia="Century Gothic" w:hAnsi="Century Gothic"/>
          <w:b w:val="1"/>
          <w:color w:val="222222"/>
          <w:sz w:val="22"/>
          <w:szCs w:val="22"/>
        </w:rPr>
      </w:pPr>
      <w:bookmarkStart w:colFirst="0" w:colLast="0" w:name="_3o7alnk" w:id="32"/>
      <w:bookmarkEnd w:id="32"/>
      <w:r w:rsidDel="00000000" w:rsidR="00000000" w:rsidRPr="00000000">
        <w:rPr>
          <w:rFonts w:ascii="Century Gothic" w:cs="Century Gothic" w:eastAsia="Century Gothic" w:hAnsi="Century Gothic"/>
          <w:b w:val="1"/>
          <w:color w:val="222222"/>
          <w:sz w:val="22"/>
          <w:szCs w:val="22"/>
          <w:rtl w:val="0"/>
        </w:rPr>
        <w:t xml:space="preserve">Elegancia atemporal: Tissot Bellissima</w:t>
      </w:r>
    </w:p>
    <w:p w:rsidR="00000000" w:rsidDel="00000000" w:rsidP="00000000" w:rsidRDefault="00000000" w:rsidRPr="00000000" w14:paraId="00000022">
      <w:pPr>
        <w:shd w:fill="ffffff" w:val="clear"/>
        <w:jc w:val="both"/>
        <w:rPr>
          <w:rFonts w:ascii="Century Gothic" w:cs="Century Gothic" w:eastAsia="Century Gothic" w:hAnsi="Century Gothic"/>
          <w:color w:val="222222"/>
          <w:sz w:val="22"/>
          <w:szCs w:val="22"/>
        </w:rPr>
      </w:pPr>
      <w:bookmarkStart w:colFirst="0" w:colLast="0" w:name="_23ckvvd" w:id="33"/>
      <w:bookmarkEnd w:id="33"/>
      <w:r w:rsidDel="00000000" w:rsidR="00000000" w:rsidRPr="00000000">
        <w:rPr>
          <w:rtl w:val="0"/>
        </w:rPr>
      </w:r>
    </w:p>
    <w:p w:rsidR="00000000" w:rsidDel="00000000" w:rsidP="00000000" w:rsidRDefault="00000000" w:rsidRPr="00000000" w14:paraId="00000023">
      <w:pPr>
        <w:shd w:fill="ffffff" w:val="clear"/>
        <w:jc w:val="both"/>
        <w:rPr>
          <w:rFonts w:ascii="Century Gothic" w:cs="Century Gothic" w:eastAsia="Century Gothic" w:hAnsi="Century Gothic"/>
          <w:color w:val="222222"/>
          <w:sz w:val="22"/>
          <w:szCs w:val="22"/>
        </w:rPr>
      </w:pPr>
      <w:bookmarkStart w:colFirst="0" w:colLast="0" w:name="_ihv636" w:id="34"/>
      <w:bookmarkEnd w:id="34"/>
      <w:r w:rsidDel="00000000" w:rsidR="00000000" w:rsidRPr="00000000">
        <w:rPr>
          <w:rFonts w:ascii="Century Gothic" w:cs="Century Gothic" w:eastAsia="Century Gothic" w:hAnsi="Century Gothic"/>
          <w:color w:val="222222"/>
          <w:sz w:val="22"/>
          <w:szCs w:val="22"/>
          <w:rtl w:val="0"/>
        </w:rPr>
        <w:t xml:space="preserve">No </w:t>
      </w:r>
      <w:r w:rsidDel="00000000" w:rsidR="00000000" w:rsidRPr="00000000">
        <w:rPr>
          <w:rFonts w:ascii="Century Gothic" w:cs="Century Gothic" w:eastAsia="Century Gothic" w:hAnsi="Century Gothic"/>
          <w:color w:val="222222"/>
          <w:sz w:val="22"/>
          <w:szCs w:val="22"/>
          <w:rtl w:val="0"/>
        </w:rPr>
        <w:t xml:space="preserve">importa lo rápido que todo cambie</w:t>
      </w:r>
      <w:r w:rsidDel="00000000" w:rsidR="00000000" w:rsidRPr="00000000">
        <w:rPr>
          <w:rFonts w:ascii="Century Gothic" w:cs="Century Gothic" w:eastAsia="Century Gothic" w:hAnsi="Century Gothic"/>
          <w:color w:val="222222"/>
          <w:sz w:val="22"/>
          <w:szCs w:val="22"/>
          <w:rtl w:val="0"/>
        </w:rPr>
        <w:t xml:space="preserve">, incluyendo esas cosas que nos apasionan, el encanto del pasado y el glamour dorado nunca pierden su atractivo. El Tissot Bellissima captura ese romance enérgico y joven con una sofisticación nostálgica pero fresca que se traslada a la perfección a nuestra época y a los códigos de vestimenta formales o informales. </w:t>
      </w:r>
    </w:p>
    <w:p w:rsidR="00000000" w:rsidDel="00000000" w:rsidP="00000000" w:rsidRDefault="00000000" w:rsidRPr="00000000" w14:paraId="00000024">
      <w:pPr>
        <w:shd w:fill="ffffff" w:val="clear"/>
        <w:jc w:val="both"/>
        <w:rPr>
          <w:rFonts w:ascii="Century Gothic" w:cs="Century Gothic" w:eastAsia="Century Gothic" w:hAnsi="Century Gothic"/>
          <w:color w:val="222222"/>
          <w:sz w:val="22"/>
          <w:szCs w:val="22"/>
        </w:rPr>
      </w:pPr>
      <w:bookmarkStart w:colFirst="0" w:colLast="0" w:name="_32hioqz" w:id="35"/>
      <w:bookmarkEnd w:id="35"/>
      <w:r w:rsidDel="00000000" w:rsidR="00000000" w:rsidRPr="00000000">
        <w:rPr>
          <w:rtl w:val="0"/>
        </w:rPr>
      </w:r>
    </w:p>
    <w:p w:rsidR="00000000" w:rsidDel="00000000" w:rsidP="00000000" w:rsidRDefault="00000000" w:rsidRPr="00000000" w14:paraId="00000025">
      <w:pPr>
        <w:shd w:fill="ffffff" w:val="clear"/>
        <w:jc w:val="both"/>
        <w:rPr>
          <w:rFonts w:ascii="Century Gothic" w:cs="Century Gothic" w:eastAsia="Century Gothic" w:hAnsi="Century Gothic"/>
          <w:color w:val="222222"/>
          <w:sz w:val="22"/>
          <w:szCs w:val="22"/>
        </w:rPr>
      </w:pPr>
      <w:bookmarkStart w:colFirst="0" w:colLast="0" w:name="_1hmsyys" w:id="36"/>
      <w:bookmarkEnd w:id="36"/>
      <w:r w:rsidDel="00000000" w:rsidR="00000000" w:rsidRPr="00000000">
        <w:rPr>
          <w:rFonts w:ascii="Century Gothic" w:cs="Century Gothic" w:eastAsia="Century Gothic" w:hAnsi="Century Gothic"/>
          <w:color w:val="222222"/>
          <w:sz w:val="22"/>
          <w:szCs w:val="22"/>
          <w:rtl w:val="0"/>
        </w:rPr>
        <w:t xml:space="preserve">Este elegante reloj redondo se define por su forma atemporal: la caja lisa con su corona parcialmente oculta y su cabujón de cerámica blanca, los números romanos, la decoración en forma de rosetón de guilloché y las nítidas manecillas en forma de espada. Un hermoso reloj para los momentos más preciados de la vida.</w:t>
      </w:r>
    </w:p>
    <w:p w:rsidR="00000000" w:rsidDel="00000000" w:rsidP="00000000" w:rsidRDefault="00000000" w:rsidRPr="00000000" w14:paraId="00000026">
      <w:pPr>
        <w:shd w:fill="ffffff" w:val="clear"/>
        <w:jc w:val="both"/>
        <w:rPr>
          <w:rFonts w:ascii="Century Gothic" w:cs="Century Gothic" w:eastAsia="Century Gothic" w:hAnsi="Century Gothic"/>
          <w:color w:val="222222"/>
          <w:sz w:val="22"/>
          <w:szCs w:val="22"/>
        </w:rPr>
      </w:pPr>
      <w:bookmarkStart w:colFirst="0" w:colLast="0" w:name="_41mghml" w:id="37"/>
      <w:bookmarkEnd w:id="37"/>
      <w:r w:rsidDel="00000000" w:rsidR="00000000" w:rsidRPr="00000000">
        <w:rPr>
          <w:rtl w:val="0"/>
        </w:rPr>
      </w:r>
    </w:p>
    <w:p w:rsidR="00000000" w:rsidDel="00000000" w:rsidP="00000000" w:rsidRDefault="00000000" w:rsidRPr="00000000" w14:paraId="00000027">
      <w:pPr>
        <w:shd w:fill="ffffff" w:val="clear"/>
        <w:jc w:val="both"/>
        <w:rPr>
          <w:rFonts w:ascii="Century Gothic" w:cs="Century Gothic" w:eastAsia="Century Gothic" w:hAnsi="Century Gothic"/>
          <w:b w:val="1"/>
          <w:color w:val="222222"/>
          <w:sz w:val="28"/>
          <w:szCs w:val="28"/>
        </w:rPr>
      </w:pPr>
      <w:bookmarkStart w:colFirst="0" w:colLast="0" w:name="_2grqrue" w:id="38"/>
      <w:bookmarkEnd w:id="38"/>
      <w:r w:rsidDel="00000000" w:rsidR="00000000" w:rsidRPr="00000000">
        <w:rPr>
          <w:rFonts w:ascii="Century Gothic" w:cs="Century Gothic" w:eastAsia="Century Gothic" w:hAnsi="Century Gothic"/>
          <w:color w:val="222222"/>
          <w:sz w:val="22"/>
          <w:szCs w:val="22"/>
          <w:rtl w:val="0"/>
        </w:rPr>
        <w:t xml:space="preserve">Puedes encontrar estos modelos Tissot para la temporada de festividades en la </w:t>
      </w:r>
      <w:hyperlink r:id="rId7">
        <w:r w:rsidDel="00000000" w:rsidR="00000000" w:rsidRPr="00000000">
          <w:rPr>
            <w:rFonts w:ascii="Century Gothic" w:cs="Century Gothic" w:eastAsia="Century Gothic" w:hAnsi="Century Gothic"/>
            <w:color w:val="1155cc"/>
            <w:sz w:val="22"/>
            <w:szCs w:val="22"/>
            <w:u w:val="single"/>
            <w:rtl w:val="0"/>
          </w:rPr>
          <w:t xml:space="preserve">tienda oficial de Tissot dentro de Mercado Libre</w:t>
        </w:r>
      </w:hyperlink>
      <w:r w:rsidDel="00000000" w:rsidR="00000000" w:rsidRPr="00000000">
        <w:rPr>
          <w:rFonts w:ascii="Century Gothic" w:cs="Century Gothic" w:eastAsia="Century Gothic" w:hAnsi="Century Gothic"/>
          <w:color w:val="222222"/>
          <w:sz w:val="22"/>
          <w:szCs w:val="22"/>
          <w:rtl w:val="0"/>
        </w:rPr>
        <w:t xml:space="preserve"> o en tiendas departamentales como Liverpool y Palacio de Hierro y cadenas joyeras.</w:t>
      </w:r>
      <w:r w:rsidDel="00000000" w:rsidR="00000000" w:rsidRPr="00000000">
        <w:rPr>
          <w:rtl w:val="0"/>
        </w:rPr>
      </w:r>
    </w:p>
    <w:p w:rsidR="00000000" w:rsidDel="00000000" w:rsidP="00000000" w:rsidRDefault="00000000" w:rsidRPr="00000000" w14:paraId="00000028">
      <w:pPr>
        <w:shd w:fill="ffffff" w:val="clear"/>
        <w:jc w:val="both"/>
        <w:rPr>
          <w:rFonts w:ascii="Century Gothic" w:cs="Century Gothic" w:eastAsia="Century Gothic" w:hAnsi="Century Gothic"/>
          <w:b w:val="1"/>
          <w:color w:val="222222"/>
          <w:sz w:val="28"/>
          <w:szCs w:val="28"/>
        </w:rPr>
      </w:pPr>
      <w:bookmarkStart w:colFirst="0" w:colLast="0" w:name="_hn2y6rr100xq" w:id="39"/>
      <w:bookmarkEnd w:id="39"/>
      <w:r w:rsidDel="00000000" w:rsidR="00000000" w:rsidRPr="00000000">
        <w:rPr>
          <w:rtl w:val="0"/>
        </w:rPr>
      </w:r>
    </w:p>
    <w:p w:rsidR="00000000" w:rsidDel="00000000" w:rsidP="00000000" w:rsidRDefault="00000000" w:rsidRPr="00000000" w14:paraId="00000029">
      <w:pPr>
        <w:pageBreakBefore w:val="0"/>
        <w:shd w:fill="ffffff" w:val="clear"/>
        <w:jc w:val="left"/>
        <w:rPr>
          <w:rFonts w:ascii="Century Gothic" w:cs="Century Gothic" w:eastAsia="Century Gothic" w:hAnsi="Century Gothic"/>
          <w:b w:val="1"/>
          <w:color w:val="222222"/>
        </w:rPr>
      </w:pPr>
      <w:r w:rsidDel="00000000" w:rsidR="00000000" w:rsidRPr="00000000">
        <w:rPr>
          <w:rtl w:val="0"/>
        </w:rPr>
      </w:r>
    </w:p>
    <w:p w:rsidR="00000000" w:rsidDel="00000000" w:rsidP="00000000" w:rsidRDefault="00000000" w:rsidRPr="00000000" w14:paraId="0000002A">
      <w:pPr>
        <w:pageBreakBefore w:val="0"/>
        <w:shd w:fill="ffffff" w:val="clear"/>
        <w:jc w:val="center"/>
        <w:rPr>
          <w:rFonts w:ascii="Century Gothic" w:cs="Century Gothic" w:eastAsia="Century Gothic" w:hAnsi="Century Gothic"/>
          <w:b w:val="1"/>
          <w:color w:val="222222"/>
        </w:rPr>
      </w:pPr>
      <w:r w:rsidDel="00000000" w:rsidR="00000000" w:rsidRPr="00000000">
        <w:rPr>
          <w:rFonts w:ascii="Century Gothic" w:cs="Century Gothic" w:eastAsia="Century Gothic" w:hAnsi="Century Gothic"/>
          <w:b w:val="1"/>
          <w:color w:val="222222"/>
          <w:rtl w:val="0"/>
        </w:rPr>
        <w:t xml:space="preserve">###</w:t>
      </w:r>
    </w:p>
    <w:p w:rsidR="00000000" w:rsidDel="00000000" w:rsidP="00000000" w:rsidRDefault="00000000" w:rsidRPr="00000000" w14:paraId="0000002B">
      <w:pPr>
        <w:pageBreakBefore w:val="0"/>
        <w:shd w:fill="ffffff" w:val="clear"/>
        <w:jc w:val="center"/>
        <w:rPr>
          <w:rFonts w:ascii="Century Gothic" w:cs="Century Gothic" w:eastAsia="Century Gothic" w:hAnsi="Century Gothic"/>
          <w:b w:val="1"/>
          <w:color w:val="222222"/>
        </w:rPr>
      </w:pPr>
      <w:r w:rsidDel="00000000" w:rsidR="00000000" w:rsidRPr="00000000">
        <w:rPr>
          <w:rtl w:val="0"/>
        </w:rPr>
      </w:r>
    </w:p>
    <w:p w:rsidR="00000000" w:rsidDel="00000000" w:rsidP="00000000" w:rsidRDefault="00000000" w:rsidRPr="00000000" w14:paraId="0000002C">
      <w:pPr>
        <w:pageBreakBefore w:val="0"/>
        <w:widowControl w:val="1"/>
        <w:jc w:val="both"/>
        <w:rPr>
          <w:rFonts w:ascii="Century Gothic" w:cs="Century Gothic" w:eastAsia="Century Gothic" w:hAnsi="Century Gothic"/>
          <w:b w:val="1"/>
          <w:sz w:val="20"/>
          <w:szCs w:val="20"/>
          <w:highlight w:val="white"/>
        </w:rPr>
      </w:pPr>
      <w:r w:rsidDel="00000000" w:rsidR="00000000" w:rsidRPr="00000000">
        <w:rPr>
          <w:rFonts w:ascii="Century Gothic" w:cs="Century Gothic" w:eastAsia="Century Gothic" w:hAnsi="Century Gothic"/>
          <w:b w:val="1"/>
          <w:sz w:val="20"/>
          <w:szCs w:val="20"/>
          <w:highlight w:val="white"/>
          <w:rtl w:val="0"/>
        </w:rPr>
        <w:t xml:space="preserve">ACERCA DE TISSOT:  </w:t>
      </w:r>
    </w:p>
    <w:p w:rsidR="00000000" w:rsidDel="00000000" w:rsidP="00000000" w:rsidRDefault="00000000" w:rsidRPr="00000000" w14:paraId="0000002D">
      <w:pPr>
        <w:pageBreakBefore w:val="0"/>
        <w:widowControl w:val="1"/>
        <w:jc w:val="both"/>
        <w:rPr>
          <w:rFonts w:ascii="Century Gothic" w:cs="Century Gothic" w:eastAsia="Century Gothic" w:hAnsi="Century Gothic"/>
          <w:b w:val="1"/>
          <w:sz w:val="22"/>
          <w:szCs w:val="22"/>
          <w:highlight w:val="white"/>
        </w:rPr>
      </w:pPr>
      <w:r w:rsidDel="00000000" w:rsidR="00000000" w:rsidRPr="00000000">
        <w:rPr>
          <w:rFonts w:ascii="Century Gothic" w:cs="Century Gothic" w:eastAsia="Century Gothic" w:hAnsi="Century Gothic"/>
          <w:sz w:val="20"/>
          <w:szCs w:val="20"/>
          <w:highlight w:val="white"/>
          <w:rtl w:val="0"/>
        </w:rPr>
        <w:t xml:space="preserve">El signo + de la bandera de Suiza que figura en el logotipo de </w:t>
      </w:r>
      <w:r w:rsidDel="00000000" w:rsidR="00000000" w:rsidRPr="00000000">
        <w:rPr>
          <w:rFonts w:ascii="Century Gothic" w:cs="Century Gothic" w:eastAsia="Century Gothic" w:hAnsi="Century Gothic"/>
          <w:b w:val="1"/>
          <w:sz w:val="20"/>
          <w:szCs w:val="20"/>
          <w:highlight w:val="white"/>
          <w:rtl w:val="0"/>
        </w:rPr>
        <w:t xml:space="preserve">Tissot</w:t>
      </w:r>
      <w:r w:rsidDel="00000000" w:rsidR="00000000" w:rsidRPr="00000000">
        <w:rPr>
          <w:rFonts w:ascii="Century Gothic" w:cs="Century Gothic" w:eastAsia="Century Gothic" w:hAnsi="Century Gothic"/>
          <w:sz w:val="20"/>
          <w:szCs w:val="20"/>
          <w:highlight w:val="white"/>
          <w:rtl w:val="0"/>
        </w:rPr>
        <w:t xml:space="preserve"> simboliza la calidad y fiabilidad suizas que la marca ha demostrado desde 1853. La venta de relojes en todo el mundo, con unas cifras de exportación que superan los 4 millones de unidades anuales, convierte a </w:t>
      </w:r>
      <w:r w:rsidDel="00000000" w:rsidR="00000000" w:rsidRPr="00000000">
        <w:rPr>
          <w:rFonts w:ascii="Century Gothic" w:cs="Century Gothic" w:eastAsia="Century Gothic" w:hAnsi="Century Gothic"/>
          <w:b w:val="1"/>
          <w:sz w:val="20"/>
          <w:szCs w:val="20"/>
          <w:highlight w:val="white"/>
          <w:rtl w:val="0"/>
        </w:rPr>
        <w:t xml:space="preserve">Tissot</w:t>
      </w:r>
      <w:r w:rsidDel="00000000" w:rsidR="00000000" w:rsidRPr="00000000">
        <w:rPr>
          <w:rFonts w:ascii="Century Gothic" w:cs="Century Gothic" w:eastAsia="Century Gothic" w:hAnsi="Century Gothic"/>
          <w:sz w:val="20"/>
          <w:szCs w:val="20"/>
          <w:highlight w:val="white"/>
          <w:rtl w:val="0"/>
        </w:rPr>
        <w:t xml:space="preserve"> en líder del sector de la relojería tradicional suiza. </w:t>
      </w:r>
      <w:r w:rsidDel="00000000" w:rsidR="00000000" w:rsidRPr="00000000">
        <w:rPr>
          <w:rFonts w:ascii="Century Gothic" w:cs="Century Gothic" w:eastAsia="Century Gothic" w:hAnsi="Century Gothic"/>
          <w:b w:val="1"/>
          <w:sz w:val="20"/>
          <w:szCs w:val="20"/>
          <w:highlight w:val="white"/>
          <w:rtl w:val="0"/>
        </w:rPr>
        <w:t xml:space="preserve">Tissot</w:t>
      </w:r>
      <w:r w:rsidDel="00000000" w:rsidR="00000000" w:rsidRPr="00000000">
        <w:rPr>
          <w:rFonts w:ascii="Century Gothic" w:cs="Century Gothic" w:eastAsia="Century Gothic" w:hAnsi="Century Gothic"/>
          <w:sz w:val="20"/>
          <w:szCs w:val="20"/>
          <w:highlight w:val="white"/>
          <w:rtl w:val="0"/>
        </w:rPr>
        <w:t xml:space="preserve"> permanece fiel a su lema: «Innovators by Tradition». La alta calidad de cada uno de los componentes de la marca goza de reconocimiento internacional. </w:t>
      </w:r>
      <w:r w:rsidDel="00000000" w:rsidR="00000000" w:rsidRPr="00000000">
        <w:rPr>
          <w:rFonts w:ascii="Century Gothic" w:cs="Century Gothic" w:eastAsia="Century Gothic" w:hAnsi="Century Gothic"/>
          <w:b w:val="1"/>
          <w:sz w:val="20"/>
          <w:szCs w:val="20"/>
          <w:highlight w:val="white"/>
          <w:rtl w:val="0"/>
        </w:rPr>
        <w:t xml:space="preserve">Tissot</w:t>
      </w:r>
      <w:r w:rsidDel="00000000" w:rsidR="00000000" w:rsidRPr="00000000">
        <w:rPr>
          <w:rFonts w:ascii="Century Gothic" w:cs="Century Gothic" w:eastAsia="Century Gothic" w:hAnsi="Century Gothic"/>
          <w:sz w:val="20"/>
          <w:szCs w:val="20"/>
          <w:highlight w:val="white"/>
          <w:rtl w:val="0"/>
        </w:rPr>
        <w:t xml:space="preserve"> ha sido nombrado cronometrador y socio oficial de múltiples citas deportivas internacionales en disciplinas como el baloncesto (NBA y FIBA), el ciclismo (Tour de Francia y Campeonatos del Mundo de Ciclismo UCI), los deportes de motor (MotoGP™ y Campeonatos del Mundo de Superbike FIM) y otros deportes como el hockey sobre hielo, la esgrima o el rugby. Entre sus productos estrella se cuentan el </w:t>
      </w:r>
      <w:r w:rsidDel="00000000" w:rsidR="00000000" w:rsidRPr="00000000">
        <w:rPr>
          <w:rFonts w:ascii="Century Gothic" w:cs="Century Gothic" w:eastAsia="Century Gothic" w:hAnsi="Century Gothic"/>
          <w:b w:val="1"/>
          <w:sz w:val="20"/>
          <w:szCs w:val="20"/>
          <w:highlight w:val="white"/>
          <w:rtl w:val="0"/>
        </w:rPr>
        <w:t xml:space="preserve">Tissot</w:t>
      </w:r>
      <w:r w:rsidDel="00000000" w:rsidR="00000000" w:rsidRPr="00000000">
        <w:rPr>
          <w:rFonts w:ascii="Century Gothic" w:cs="Century Gothic" w:eastAsia="Century Gothic" w:hAnsi="Century Gothic"/>
          <w:sz w:val="20"/>
          <w:szCs w:val="20"/>
          <w:highlight w:val="white"/>
          <w:rtl w:val="0"/>
        </w:rPr>
        <w:t xml:space="preserve"> T-Touch (el primer reloj táctil, presentado en 1999); el </w:t>
      </w:r>
      <w:r w:rsidDel="00000000" w:rsidR="00000000" w:rsidRPr="00000000">
        <w:rPr>
          <w:rFonts w:ascii="Century Gothic" w:cs="Century Gothic" w:eastAsia="Century Gothic" w:hAnsi="Century Gothic"/>
          <w:b w:val="1"/>
          <w:sz w:val="20"/>
          <w:szCs w:val="20"/>
          <w:highlight w:val="white"/>
          <w:rtl w:val="0"/>
        </w:rPr>
        <w:t xml:space="preserve">Tissot</w:t>
      </w:r>
      <w:r w:rsidDel="00000000" w:rsidR="00000000" w:rsidRPr="00000000">
        <w:rPr>
          <w:rFonts w:ascii="Century Gothic" w:cs="Century Gothic" w:eastAsia="Century Gothic" w:hAnsi="Century Gothic"/>
          <w:sz w:val="20"/>
          <w:szCs w:val="20"/>
          <w:highlight w:val="white"/>
          <w:rtl w:val="0"/>
        </w:rPr>
        <w:t xml:space="preserve"> Le Locle, un reloj automático, clásico y atemporal con 80 horas de reserva de marcha; y el </w:t>
      </w:r>
      <w:r w:rsidDel="00000000" w:rsidR="00000000" w:rsidRPr="00000000">
        <w:rPr>
          <w:rFonts w:ascii="Century Gothic" w:cs="Century Gothic" w:eastAsia="Century Gothic" w:hAnsi="Century Gothic"/>
          <w:b w:val="1"/>
          <w:sz w:val="20"/>
          <w:szCs w:val="20"/>
          <w:highlight w:val="white"/>
          <w:rtl w:val="0"/>
        </w:rPr>
        <w:t xml:space="preserve">Tissot</w:t>
      </w:r>
      <w:r w:rsidDel="00000000" w:rsidR="00000000" w:rsidRPr="00000000">
        <w:rPr>
          <w:rFonts w:ascii="Century Gothic" w:cs="Century Gothic" w:eastAsia="Century Gothic" w:hAnsi="Century Gothic"/>
          <w:sz w:val="20"/>
          <w:szCs w:val="20"/>
          <w:highlight w:val="white"/>
          <w:rtl w:val="0"/>
        </w:rPr>
        <w:t xml:space="preserve"> T-Race, el modelo de diseño deportivo por excelencia.</w:t>
      </w:r>
      <w:r w:rsidDel="00000000" w:rsidR="00000000" w:rsidRPr="00000000">
        <w:rPr>
          <w:rtl w:val="0"/>
        </w:rPr>
      </w:r>
    </w:p>
    <w:p w:rsidR="00000000" w:rsidDel="00000000" w:rsidP="00000000" w:rsidRDefault="00000000" w:rsidRPr="00000000" w14:paraId="0000002E">
      <w:pPr>
        <w:pageBreakBefore w:val="0"/>
        <w:widowControl w:val="1"/>
        <w:jc w:val="both"/>
        <w:rPr>
          <w:rFonts w:ascii="Century Gothic" w:cs="Century Gothic" w:eastAsia="Century Gothic" w:hAnsi="Century Gothic"/>
          <w:b w:val="1"/>
          <w:sz w:val="22"/>
          <w:szCs w:val="22"/>
          <w:highlight w:val="white"/>
        </w:rPr>
      </w:pPr>
      <w:r w:rsidDel="00000000" w:rsidR="00000000" w:rsidRPr="00000000">
        <w:rPr>
          <w:rtl w:val="0"/>
        </w:rPr>
      </w:r>
    </w:p>
    <w:p w:rsidR="00000000" w:rsidDel="00000000" w:rsidP="00000000" w:rsidRDefault="00000000" w:rsidRPr="00000000" w14:paraId="0000002F">
      <w:pPr>
        <w:pageBreakBefore w:val="0"/>
        <w:widowControl w:val="1"/>
        <w:spacing w:line="276" w:lineRule="auto"/>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CONTACTO: </w:t>
      </w:r>
    </w:p>
    <w:p w:rsidR="00000000" w:rsidDel="00000000" w:rsidP="00000000" w:rsidRDefault="00000000" w:rsidRPr="00000000" w14:paraId="00000030">
      <w:pPr>
        <w:pageBreakBefore w:val="0"/>
        <w:widowControl w:val="1"/>
        <w:spacing w:line="276"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Daniela Dibildox / Sr. PR Expert</w:t>
      </w:r>
    </w:p>
    <w:p w:rsidR="00000000" w:rsidDel="00000000" w:rsidP="00000000" w:rsidRDefault="00000000" w:rsidRPr="00000000" w14:paraId="00000031">
      <w:pPr>
        <w:pageBreakBefore w:val="0"/>
        <w:widowControl w:val="1"/>
        <w:spacing w:line="276"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Tel: +52 5545233710  </w:t>
      </w:r>
    </w:p>
    <w:p w:rsidR="00000000" w:rsidDel="00000000" w:rsidP="00000000" w:rsidRDefault="00000000" w:rsidRPr="00000000" w14:paraId="00000032">
      <w:pPr>
        <w:pageBreakBefore w:val="0"/>
        <w:widowControl w:val="1"/>
        <w:spacing w:line="276" w:lineRule="auto"/>
        <w:jc w:val="both"/>
        <w:rPr>
          <w:rFonts w:ascii="Century Gothic" w:cs="Century Gothic" w:eastAsia="Century Gothic" w:hAnsi="Century Gothic"/>
        </w:rPr>
      </w:pPr>
      <w:hyperlink r:id="rId8">
        <w:r w:rsidDel="00000000" w:rsidR="00000000" w:rsidRPr="00000000">
          <w:rPr>
            <w:rFonts w:ascii="Century Gothic" w:cs="Century Gothic" w:eastAsia="Century Gothic" w:hAnsi="Century Gothic"/>
            <w:color w:val="1155cc"/>
            <w:sz w:val="22"/>
            <w:szCs w:val="22"/>
            <w:u w:val="single"/>
            <w:rtl w:val="0"/>
          </w:rPr>
          <w:t xml:space="preserve">daniela.dibildox@another.co</w:t>
        </w:r>
      </w:hyperlink>
      <w:r w:rsidDel="00000000" w:rsidR="00000000" w:rsidRPr="00000000">
        <w:rPr>
          <w:rFonts w:ascii="Century Gothic" w:cs="Century Gothic" w:eastAsia="Century Gothic" w:hAnsi="Century Gothic"/>
          <w:b w:val="1"/>
          <w:color w:val="222222"/>
          <w:sz w:val="28"/>
          <w:szCs w:val="28"/>
          <w:rtl w:val="0"/>
        </w:rPr>
        <w:t xml:space="preserve"> </w:t>
      </w:r>
      <w:r w:rsidDel="00000000" w:rsidR="00000000" w:rsidRPr="00000000">
        <w:rPr>
          <w:rtl w:val="0"/>
        </w:rPr>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mercadolibre.com.mx/a/store/tissot" TargetMode="External"/><Relationship Id="rId8" Type="http://schemas.openxmlformats.org/officeDocument/2006/relationships/hyperlink" Target="mailto:daniela.dibildox@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